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2327E9" w:rsidRPr="00106AF8" w14:paraId="00E71721" w14:textId="77777777" w:rsidTr="00C06D1F">
        <w:tc>
          <w:tcPr>
            <w:tcW w:w="3402" w:type="dxa"/>
            <w:vAlign w:val="center"/>
          </w:tcPr>
          <w:p w14:paraId="0935766D" w14:textId="7E2464DA" w:rsidR="002327E9" w:rsidRPr="005B420B" w:rsidRDefault="002327E9" w:rsidP="0064691A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Fecha de la solicitud</w:t>
            </w:r>
            <w:r w:rsidR="00C06D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06D1F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(DD-MM-AA)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0" w:type="dxa"/>
          </w:tcPr>
          <w:p w14:paraId="630CE62C" w14:textId="77777777" w:rsidR="002327E9" w:rsidRPr="00106AF8" w:rsidRDefault="002327E9" w:rsidP="0064691A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7E9" w:rsidRPr="00106AF8" w14:paraId="132B8D40" w14:textId="77777777" w:rsidTr="00C06D1F">
        <w:tc>
          <w:tcPr>
            <w:tcW w:w="3402" w:type="dxa"/>
            <w:vAlign w:val="center"/>
          </w:tcPr>
          <w:p w14:paraId="3C6F0B1B" w14:textId="77777777" w:rsidR="002327E9" w:rsidRPr="005B420B" w:rsidRDefault="002327E9" w:rsidP="0064691A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42252361"/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5670" w:type="dxa"/>
          </w:tcPr>
          <w:p w14:paraId="0B09D48B" w14:textId="77777777" w:rsidR="002327E9" w:rsidRPr="00106AF8" w:rsidRDefault="002327E9" w:rsidP="0064691A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Trabajo de Gestión Documental y Archivo</w:t>
            </w:r>
          </w:p>
        </w:tc>
      </w:tr>
      <w:tr w:rsidR="002327E9" w:rsidRPr="00106AF8" w14:paraId="7DADD2E8" w14:textId="77777777" w:rsidTr="00C06D1F">
        <w:tc>
          <w:tcPr>
            <w:tcW w:w="3402" w:type="dxa"/>
            <w:vAlign w:val="center"/>
          </w:tcPr>
          <w:p w14:paraId="08D67EEF" w14:textId="77777777" w:rsidR="002327E9" w:rsidRPr="005B420B" w:rsidRDefault="002327E9" w:rsidP="0064691A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Necesidad:</w:t>
            </w:r>
          </w:p>
        </w:tc>
        <w:tc>
          <w:tcPr>
            <w:tcW w:w="5670" w:type="dxa"/>
          </w:tcPr>
          <w:p w14:paraId="7D69AA15" w14:textId="1C138505" w:rsidR="002327E9" w:rsidRDefault="002327E9" w:rsidP="0064691A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 cumplimiento del </w:t>
            </w:r>
            <w:r w:rsidRPr="00F1058E">
              <w:rPr>
                <w:rFonts w:ascii="Arial" w:hAnsi="Arial" w:cs="Arial"/>
                <w:sz w:val="22"/>
                <w:szCs w:val="22"/>
              </w:rPr>
              <w:t xml:space="preserve">Programa de </w:t>
            </w:r>
            <w:r>
              <w:rPr>
                <w:rFonts w:ascii="Arial" w:hAnsi="Arial" w:cs="Arial"/>
                <w:sz w:val="22"/>
                <w:szCs w:val="22"/>
              </w:rPr>
              <w:t xml:space="preserve">Monitoreo y Control de Condiciones </w:t>
            </w:r>
            <w:r w:rsidRPr="007200B8">
              <w:rPr>
                <w:rFonts w:ascii="Arial" w:hAnsi="Arial" w:cs="Arial"/>
                <w:sz w:val="22"/>
                <w:szCs w:val="22"/>
              </w:rPr>
              <w:t>Ambientales GD01-</w:t>
            </w:r>
            <w:r w:rsidR="007200B8" w:rsidRPr="007200B8">
              <w:rPr>
                <w:rFonts w:ascii="Arial" w:hAnsi="Arial" w:cs="Arial"/>
                <w:sz w:val="22"/>
                <w:szCs w:val="22"/>
              </w:rPr>
              <w:t>F27</w:t>
            </w:r>
            <w:r w:rsidRPr="007200B8">
              <w:rPr>
                <w:rFonts w:ascii="Arial" w:hAnsi="Arial" w:cs="Arial"/>
                <w:sz w:val="22"/>
                <w:szCs w:val="22"/>
              </w:rPr>
              <w:t xml:space="preserve"> del Plan de Conservación Documental GD01-</w:t>
            </w:r>
            <w:r w:rsidR="007200B8" w:rsidRPr="007200B8">
              <w:rPr>
                <w:rFonts w:ascii="Arial" w:hAnsi="Arial" w:cs="Arial"/>
                <w:sz w:val="22"/>
                <w:szCs w:val="22"/>
              </w:rPr>
              <w:t>F23</w:t>
            </w:r>
            <w:r w:rsidRPr="007200B8">
              <w:rPr>
                <w:rFonts w:ascii="Arial" w:hAnsi="Arial" w:cs="Arial"/>
                <w:sz w:val="22"/>
                <w:szCs w:val="22"/>
              </w:rPr>
              <w:t xml:space="preserve"> del Sistema Integrado de Conservación</w:t>
            </w:r>
            <w:r w:rsidR="007200B8" w:rsidRPr="007200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00B8" w:rsidRPr="007200B8">
              <w:rPr>
                <w:rFonts w:ascii="Arial" w:hAnsi="Arial" w:cs="Arial"/>
                <w:sz w:val="22"/>
                <w:szCs w:val="22"/>
              </w:rPr>
              <w:t>GD01-F2</w:t>
            </w:r>
            <w:r w:rsidR="007200B8" w:rsidRPr="007200B8">
              <w:rPr>
                <w:rFonts w:ascii="Arial" w:hAnsi="Arial" w:cs="Arial"/>
                <w:sz w:val="22"/>
                <w:szCs w:val="22"/>
              </w:rPr>
              <w:t>2</w:t>
            </w:r>
            <w:r w:rsidRPr="007200B8">
              <w:rPr>
                <w:rFonts w:ascii="Arial" w:hAnsi="Arial" w:cs="Arial"/>
                <w:sz w:val="22"/>
                <w:szCs w:val="22"/>
              </w:rPr>
              <w:t>, la Entidad debe garantizar que las condiciones ambientales</w:t>
            </w:r>
            <w:r>
              <w:rPr>
                <w:rFonts w:ascii="Arial" w:hAnsi="Arial" w:cs="Arial"/>
                <w:sz w:val="22"/>
                <w:szCs w:val="22"/>
              </w:rPr>
              <w:t xml:space="preserve"> en los espacios de almacenamiento de documentos</w:t>
            </w:r>
            <w:r w:rsidR="00C06D1F">
              <w:rPr>
                <w:rFonts w:ascii="Arial" w:hAnsi="Arial" w:cs="Arial"/>
                <w:sz w:val="22"/>
                <w:szCs w:val="22"/>
              </w:rPr>
              <w:t xml:space="preserve"> (temperatura y humedad relativa)</w:t>
            </w:r>
            <w:r>
              <w:rPr>
                <w:rFonts w:ascii="Arial" w:hAnsi="Arial" w:cs="Arial"/>
                <w:sz w:val="22"/>
                <w:szCs w:val="22"/>
              </w:rPr>
              <w:t xml:space="preserve"> se mantengan dentro de los valores máximos permisibles estipulados en la normativa vigente, con el objeto de garantizar la conservación de los soportes documentales sin alterar la integridad de este.</w:t>
            </w:r>
          </w:p>
          <w:p w14:paraId="69C81D6E" w14:textId="5FE2EC50" w:rsidR="00967D18" w:rsidRDefault="00C06D1F" w:rsidP="0064691A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Estos equipos se necesitan para realizar un monitoreo y control de condiciones ambientales que abarque las 24 horas del día, los 7 días de la semana de cada mes</w:t>
            </w:r>
            <w:r w:rsidR="00B33D1E">
              <w:rPr>
                <w:rFonts w:ascii="Arial" w:hAnsi="Arial" w:cs="Arial"/>
                <w:sz w:val="22"/>
                <w:szCs w:val="22"/>
              </w:rPr>
              <w:t xml:space="preserve"> y no requiere de personal que registre la información de manera manual</w:t>
            </w:r>
            <w:r w:rsidR="00967D18">
              <w:rPr>
                <w:rFonts w:ascii="Arial" w:hAnsi="Arial" w:cs="Arial"/>
                <w:sz w:val="22"/>
                <w:szCs w:val="22"/>
              </w:rPr>
              <w:t xml:space="preserve"> y permite bajar la información en una hoja de cálculo de Excel para realizar la consolidación y el análisis de la información, de manera más eficiente.</w:t>
            </w:r>
          </w:p>
          <w:p w14:paraId="3FFEDD20" w14:textId="37B910DB" w:rsidR="00B33D1E" w:rsidRDefault="00967D18" w:rsidP="0064691A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 ficha servirá para adquirir el equipo o para solicitarlo al proveedor de los servicios de arrendamiento de las sedes y depósitos industriales.</w:t>
            </w:r>
          </w:p>
          <w:p w14:paraId="27D05085" w14:textId="47096EE7" w:rsidR="00C06D1F" w:rsidRPr="00106AF8" w:rsidRDefault="00C06D1F" w:rsidP="0064691A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recomienda que la compra de este producto, este de acuerdo con las necesidades actuales, para evitar que éstos pierdan sus cualidades específicas.</w:t>
            </w:r>
          </w:p>
        </w:tc>
      </w:tr>
      <w:tr w:rsidR="002327E9" w:rsidRPr="00106AF8" w14:paraId="3D8BC630" w14:textId="77777777" w:rsidTr="00C06D1F">
        <w:tc>
          <w:tcPr>
            <w:tcW w:w="3402" w:type="dxa"/>
            <w:vAlign w:val="center"/>
          </w:tcPr>
          <w:p w14:paraId="10811142" w14:textId="77777777" w:rsidR="002327E9" w:rsidRPr="005B420B" w:rsidRDefault="002327E9" w:rsidP="0064691A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Nombre producto:</w:t>
            </w:r>
          </w:p>
        </w:tc>
        <w:tc>
          <w:tcPr>
            <w:tcW w:w="5670" w:type="dxa"/>
          </w:tcPr>
          <w:p w14:paraId="427FD7EF" w14:textId="3591EE89" w:rsidR="002327E9" w:rsidRPr="00106AF8" w:rsidRDefault="00673988" w:rsidP="0064691A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Termohigrómetro </w:t>
            </w:r>
            <w:r w:rsidR="00DC2353">
              <w:rPr>
                <w:rFonts w:ascii="Arial" w:hAnsi="Arial" w:cs="Arial"/>
                <w:sz w:val="22"/>
                <w:szCs w:val="22"/>
              </w:rPr>
              <w:t xml:space="preserve">automático </w:t>
            </w:r>
            <w:r w:rsidR="00B2348A">
              <w:rPr>
                <w:rFonts w:ascii="Arial" w:hAnsi="Arial" w:cs="Arial"/>
                <w:sz w:val="22"/>
                <w:szCs w:val="22"/>
              </w:rPr>
              <w:t>con interfaz USB</w:t>
            </w:r>
          </w:p>
        </w:tc>
      </w:tr>
      <w:tr w:rsidR="002327E9" w:rsidRPr="00106AF8" w14:paraId="0A5DCCED" w14:textId="77777777" w:rsidTr="00C06D1F">
        <w:trPr>
          <w:trHeight w:val="656"/>
        </w:trPr>
        <w:tc>
          <w:tcPr>
            <w:tcW w:w="3402" w:type="dxa"/>
          </w:tcPr>
          <w:p w14:paraId="363EFB86" w14:textId="61D7C404" w:rsidR="002327E9" w:rsidRPr="00106AF8" w:rsidRDefault="002327E9" w:rsidP="002327E9">
            <w:pPr>
              <w:pStyle w:val="Prrafode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Requisitos generales: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18281E9F" w14:textId="5CEED10B" w:rsidR="00E861A4" w:rsidRDefault="001E1E1C" w:rsidP="00213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Equipo </w:t>
            </w:r>
            <w:r w:rsidR="006B6EEF">
              <w:rPr>
                <w:rFonts w:ascii="Arial" w:hAnsi="Arial" w:cs="Arial"/>
                <w:sz w:val="22"/>
                <w:szCs w:val="22"/>
              </w:rPr>
              <w:t>con sensor de humedad estable a largo plazo, alta seguridad de los datos, visualización de temperatura o humedad actuales.</w:t>
            </w:r>
          </w:p>
          <w:p w14:paraId="50D67A52" w14:textId="4E75F807" w:rsidR="006B6EEF" w:rsidRDefault="006B6EEF" w:rsidP="00213F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Características:</w:t>
            </w:r>
          </w:p>
          <w:p w14:paraId="013E8D8D" w14:textId="77777777" w:rsidR="001E1E1C" w:rsidRPr="006B6EEF" w:rsidRDefault="006B6EEF" w:rsidP="006B6EEF">
            <w:pPr>
              <w:pStyle w:val="Prrafodelista"/>
              <w:numPr>
                <w:ilvl w:val="0"/>
                <w:numId w:val="6"/>
              </w:numPr>
              <w:tabs>
                <w:tab w:val="left" w:pos="2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6EEF">
              <w:rPr>
                <w:rFonts w:ascii="Arial" w:hAnsi="Arial" w:cs="Arial"/>
                <w:sz w:val="22"/>
                <w:szCs w:val="22"/>
              </w:rPr>
              <w:t>Temperatura de funcionamiento: -20°C hasta +70°C.</w:t>
            </w:r>
          </w:p>
          <w:p w14:paraId="7B43E4DC" w14:textId="77777777" w:rsidR="006B6EEF" w:rsidRPr="006B6EEF" w:rsidRDefault="006B6EEF" w:rsidP="006B6EEF">
            <w:pPr>
              <w:pStyle w:val="Prrafodelista"/>
              <w:numPr>
                <w:ilvl w:val="0"/>
                <w:numId w:val="6"/>
              </w:numPr>
              <w:tabs>
                <w:tab w:val="left" w:pos="2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6EEF">
              <w:rPr>
                <w:rFonts w:ascii="Arial" w:hAnsi="Arial" w:cs="Arial"/>
                <w:sz w:val="22"/>
                <w:szCs w:val="22"/>
              </w:rPr>
              <w:t>Exactitud de temperatura: ±0.5°C.</w:t>
            </w:r>
          </w:p>
          <w:p w14:paraId="4D7D2559" w14:textId="77777777" w:rsidR="006B6EEF" w:rsidRPr="006B6EEF" w:rsidRDefault="006B6EEF" w:rsidP="006B6EEF">
            <w:pPr>
              <w:pStyle w:val="Prrafodelista"/>
              <w:numPr>
                <w:ilvl w:val="0"/>
                <w:numId w:val="6"/>
              </w:numPr>
              <w:tabs>
                <w:tab w:val="left" w:pos="2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6EEF">
              <w:rPr>
                <w:rFonts w:ascii="Arial" w:hAnsi="Arial" w:cs="Arial"/>
                <w:sz w:val="22"/>
                <w:szCs w:val="22"/>
              </w:rPr>
              <w:t>Resolución de temperatura: 0.1°C.</w:t>
            </w:r>
          </w:p>
          <w:p w14:paraId="6C930EC1" w14:textId="77777777" w:rsidR="006B6EEF" w:rsidRPr="006B6EEF" w:rsidRDefault="006B6EEF" w:rsidP="006B6EEF">
            <w:pPr>
              <w:pStyle w:val="Prrafodelista"/>
              <w:numPr>
                <w:ilvl w:val="0"/>
                <w:numId w:val="6"/>
              </w:numPr>
              <w:tabs>
                <w:tab w:val="left" w:pos="2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6EEF">
              <w:rPr>
                <w:rFonts w:ascii="Arial" w:hAnsi="Arial" w:cs="Arial"/>
                <w:sz w:val="22"/>
                <w:szCs w:val="22"/>
              </w:rPr>
              <w:t>Humedad de funcionamiento: 0% hasta +100%</w:t>
            </w:r>
          </w:p>
          <w:p w14:paraId="623EAA49" w14:textId="77777777" w:rsidR="006B6EEF" w:rsidRPr="006B6EEF" w:rsidRDefault="006B6EEF" w:rsidP="006B6EEF">
            <w:pPr>
              <w:pStyle w:val="Prrafodelista"/>
              <w:numPr>
                <w:ilvl w:val="0"/>
                <w:numId w:val="6"/>
              </w:numPr>
              <w:tabs>
                <w:tab w:val="left" w:pos="2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6EEF">
              <w:rPr>
                <w:rFonts w:ascii="Arial" w:hAnsi="Arial" w:cs="Arial"/>
                <w:sz w:val="22"/>
                <w:szCs w:val="22"/>
              </w:rPr>
              <w:t>Exactitud de humedad: ±3%HR</w:t>
            </w:r>
          </w:p>
          <w:p w14:paraId="40FB3555" w14:textId="77777777" w:rsidR="006B6EEF" w:rsidRDefault="006B6EEF" w:rsidP="006B6EEF">
            <w:pPr>
              <w:pStyle w:val="Prrafodelista"/>
              <w:numPr>
                <w:ilvl w:val="0"/>
                <w:numId w:val="6"/>
              </w:numPr>
              <w:tabs>
                <w:tab w:val="left" w:pos="2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6EEF">
              <w:rPr>
                <w:rFonts w:ascii="Arial" w:hAnsi="Arial" w:cs="Arial"/>
                <w:sz w:val="22"/>
                <w:szCs w:val="22"/>
              </w:rPr>
              <w:t>Resolución de humedad: 0.1%HR.</w:t>
            </w:r>
          </w:p>
          <w:p w14:paraId="7C02651C" w14:textId="77777777" w:rsidR="006B6EEF" w:rsidRDefault="006B6EEF" w:rsidP="00B2348A">
            <w:pPr>
              <w:pStyle w:val="Prrafodelista"/>
              <w:numPr>
                <w:ilvl w:val="0"/>
                <w:numId w:val="6"/>
              </w:numPr>
              <w:tabs>
                <w:tab w:val="left" w:pos="2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Memoria con capacidad para 16.000 lecturas.</w:t>
            </w:r>
          </w:p>
          <w:p w14:paraId="46A09350" w14:textId="77777777" w:rsidR="00CB62BD" w:rsidRDefault="00B2348A" w:rsidP="003C6D31">
            <w:pPr>
              <w:pStyle w:val="Prrafodelista"/>
              <w:numPr>
                <w:ilvl w:val="0"/>
                <w:numId w:val="6"/>
              </w:numPr>
              <w:tabs>
                <w:tab w:val="left" w:pos="2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Intervalo de medición:1min – 24h.</w:t>
            </w:r>
          </w:p>
          <w:p w14:paraId="24D494D1" w14:textId="19404459" w:rsidR="00387F20" w:rsidRPr="006B6EEF" w:rsidRDefault="00387F20" w:rsidP="003C6D31">
            <w:pPr>
              <w:pStyle w:val="Prrafodelista"/>
              <w:numPr>
                <w:ilvl w:val="0"/>
                <w:numId w:val="6"/>
              </w:numPr>
              <w:tabs>
                <w:tab w:val="left" w:pos="2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Canales: 2 externo.</w:t>
            </w:r>
          </w:p>
        </w:tc>
      </w:tr>
      <w:tr w:rsidR="002327E9" w:rsidRPr="00106AF8" w14:paraId="1F293B3E" w14:textId="77777777" w:rsidTr="00C06D1F">
        <w:tc>
          <w:tcPr>
            <w:tcW w:w="3402" w:type="dxa"/>
          </w:tcPr>
          <w:p w14:paraId="4B8B6003" w14:textId="77777777" w:rsidR="002327E9" w:rsidRPr="00106AF8" w:rsidRDefault="002327E9" w:rsidP="002327E9">
            <w:pPr>
              <w:pStyle w:val="Prrafode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Composición: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670" w:type="dxa"/>
          </w:tcPr>
          <w:p w14:paraId="073D816C" w14:textId="77777777" w:rsidR="00E861A4" w:rsidRDefault="006B6EEF" w:rsidP="00E861A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Material de la carcasa: plástico</w:t>
            </w:r>
          </w:p>
          <w:p w14:paraId="66474A6B" w14:textId="77777777" w:rsidR="006B6EEF" w:rsidRDefault="006B6EEF" w:rsidP="00E861A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Pilas de litio</w:t>
            </w:r>
            <w:r w:rsidR="00B2348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A65CA61" w14:textId="77777777" w:rsidR="00B2348A" w:rsidRDefault="00B2348A" w:rsidP="00E861A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Color del producto: negro.</w:t>
            </w:r>
          </w:p>
          <w:p w14:paraId="3371CBD9" w14:textId="16F3A696" w:rsidR="00B2348A" w:rsidRDefault="00B2348A" w:rsidP="00E861A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Peso: 3</w:t>
            </w:r>
            <w:r w:rsidR="00CB62BD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</w:rPr>
              <w:t>g.</w:t>
            </w:r>
          </w:p>
          <w:p w14:paraId="1A49725F" w14:textId="77777777" w:rsidR="00CB62BD" w:rsidRDefault="00CB62BD" w:rsidP="00E861A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Tamaño: 60mm x 38mm x 18,5mm.</w:t>
            </w:r>
          </w:p>
          <w:p w14:paraId="0EB55A24" w14:textId="77777777" w:rsidR="003C6D31" w:rsidRPr="003C6D31" w:rsidRDefault="003C6D31" w:rsidP="003C6D31">
            <w:pPr>
              <w:tabs>
                <w:tab w:val="left" w:pos="2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6D31">
              <w:rPr>
                <w:rFonts w:ascii="Arial" w:hAnsi="Arial" w:cs="Arial"/>
                <w:sz w:val="22"/>
                <w:szCs w:val="22"/>
              </w:rPr>
              <w:t>Interfaz USB para programación y lectura de datos.</w:t>
            </w:r>
          </w:p>
          <w:p w14:paraId="31F1AA91" w14:textId="518ACD78" w:rsidR="003C6D31" w:rsidRPr="00213F9A" w:rsidRDefault="003C6D31" w:rsidP="00387F20">
            <w:pPr>
              <w:tabs>
                <w:tab w:val="left" w:pos="173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C6D31">
              <w:rPr>
                <w:rFonts w:ascii="Arial" w:hAnsi="Arial" w:cs="Arial"/>
                <w:sz w:val="22"/>
                <w:szCs w:val="22"/>
              </w:rPr>
              <w:lastRenderedPageBreak/>
              <w:t>Software básico para la programación y lectura de datos.</w:t>
            </w:r>
          </w:p>
        </w:tc>
      </w:tr>
      <w:tr w:rsidR="002327E9" w:rsidRPr="00106AF8" w14:paraId="38B0D226" w14:textId="77777777" w:rsidTr="00C06D1F">
        <w:tc>
          <w:tcPr>
            <w:tcW w:w="3402" w:type="dxa"/>
          </w:tcPr>
          <w:p w14:paraId="0BD286B4" w14:textId="77777777" w:rsidR="002327E9" w:rsidRPr="005F653E" w:rsidRDefault="002327E9" w:rsidP="002327E9">
            <w:pPr>
              <w:pStyle w:val="Prrafode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Empaque 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>rotulado:</w:t>
            </w:r>
          </w:p>
          <w:p w14:paraId="26865E51" w14:textId="1AF5C6C9" w:rsidR="002327E9" w:rsidRPr="00106AF8" w:rsidRDefault="002327E9" w:rsidP="0064691A">
            <w:pPr>
              <w:pStyle w:val="Prrafodelista"/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5670" w:type="dxa"/>
          </w:tcPr>
          <w:p w14:paraId="4D95AFDF" w14:textId="77777777" w:rsidR="00C53287" w:rsidRDefault="00C53287" w:rsidP="00C53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empaque del producto no debe provocar </w:t>
            </w:r>
            <w:r w:rsidRPr="00F414CA">
              <w:rPr>
                <w:rFonts w:ascii="Arial" w:hAnsi="Arial" w:cs="Arial"/>
                <w:sz w:val="22"/>
                <w:szCs w:val="22"/>
              </w:rPr>
              <w:t>daños</w:t>
            </w:r>
            <w:r>
              <w:rPr>
                <w:rFonts w:ascii="Arial" w:hAnsi="Arial" w:cs="Arial"/>
                <w:sz w:val="22"/>
                <w:szCs w:val="22"/>
              </w:rPr>
              <w:t>, fisuras o rasgaduras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 xml:space="preserve">debe </w:t>
            </w:r>
            <w:r w:rsidRPr="00F414CA">
              <w:rPr>
                <w:rFonts w:ascii="Arial" w:hAnsi="Arial" w:cs="Arial"/>
                <w:sz w:val="22"/>
                <w:szCs w:val="22"/>
              </w:rPr>
              <w:t>conserv</w:t>
            </w:r>
            <w:r>
              <w:rPr>
                <w:rFonts w:ascii="Arial" w:hAnsi="Arial" w:cs="Arial"/>
                <w:sz w:val="22"/>
                <w:szCs w:val="22"/>
              </w:rPr>
              <w:t>ar la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calidad en condiciones adecuadas de manejo,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14CA">
              <w:rPr>
                <w:rFonts w:ascii="Arial" w:hAnsi="Arial" w:cs="Arial"/>
                <w:sz w:val="22"/>
                <w:szCs w:val="22"/>
              </w:rPr>
              <w:t>almacenamiento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414CA">
              <w:rPr>
                <w:rFonts w:ascii="Arial" w:hAnsi="Arial" w:cs="Arial"/>
                <w:sz w:val="22"/>
                <w:szCs w:val="22"/>
              </w:rPr>
              <w:t>transporte</w:t>
            </w:r>
            <w:r>
              <w:rPr>
                <w:rFonts w:ascii="Arial" w:hAnsi="Arial" w:cs="Arial"/>
                <w:sz w:val="22"/>
                <w:szCs w:val="22"/>
              </w:rPr>
              <w:t>, distribución y entrega.</w:t>
            </w:r>
          </w:p>
          <w:p w14:paraId="0BDD0260" w14:textId="52A41F93" w:rsidR="002327E9" w:rsidRPr="00106AF8" w:rsidRDefault="00C53287" w:rsidP="0064691A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embalaje debe estar acorde con la cantidad de unidades solicitadas</w:t>
            </w:r>
            <w:r w:rsidR="004900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327E9" w:rsidRPr="00106AF8" w14:paraId="55BD224C" w14:textId="77777777" w:rsidTr="00C06D1F">
        <w:tc>
          <w:tcPr>
            <w:tcW w:w="3402" w:type="dxa"/>
          </w:tcPr>
          <w:p w14:paraId="727ADB43" w14:textId="4ED6A146" w:rsidR="002327E9" w:rsidRPr="00106AF8" w:rsidRDefault="002327E9" w:rsidP="002327E9">
            <w:pPr>
              <w:pStyle w:val="Prrafode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Presentación: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6E3A82E9" w14:textId="3C9A6756" w:rsidR="002327E9" w:rsidRPr="00106AF8" w:rsidRDefault="00C53287" w:rsidP="00C53287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presentación estará acorde con las necesidades de la Entidad.</w:t>
            </w:r>
          </w:p>
        </w:tc>
      </w:tr>
      <w:tr w:rsidR="002327E9" w:rsidRPr="00106AF8" w14:paraId="3B226884" w14:textId="77777777" w:rsidTr="00C06D1F">
        <w:tc>
          <w:tcPr>
            <w:tcW w:w="3402" w:type="dxa"/>
          </w:tcPr>
          <w:p w14:paraId="53D9AEFA" w14:textId="77777777" w:rsidR="002327E9" w:rsidRPr="00106AF8" w:rsidRDefault="002327E9" w:rsidP="002327E9">
            <w:pPr>
              <w:pStyle w:val="Prrafode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Calidad: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485BA72C" w14:textId="77777777" w:rsidR="002327E9" w:rsidRDefault="002327E9" w:rsidP="0064691A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producto debe cumpli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r con </w:t>
            </w:r>
            <w:r>
              <w:rPr>
                <w:rFonts w:ascii="Arial" w:hAnsi="Arial" w:cs="Arial"/>
                <w:sz w:val="22"/>
                <w:szCs w:val="22"/>
              </w:rPr>
              <w:t>las especificaciones técnicas descritas anteriormente.</w:t>
            </w:r>
          </w:p>
          <w:p w14:paraId="50A73ED6" w14:textId="39D4BC20" w:rsidR="00B2348A" w:rsidRPr="00106AF8" w:rsidRDefault="00B2348A" w:rsidP="0064691A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Presentar certificado de calibración del equipo.</w:t>
            </w:r>
          </w:p>
        </w:tc>
      </w:tr>
      <w:bookmarkEnd w:id="0"/>
      <w:tr w:rsidR="002327E9" w:rsidRPr="00106AF8" w14:paraId="164030B2" w14:textId="77777777" w:rsidTr="00C06D1F">
        <w:tc>
          <w:tcPr>
            <w:tcW w:w="3402" w:type="dxa"/>
          </w:tcPr>
          <w:p w14:paraId="32106273" w14:textId="4633DDF4" w:rsidR="002327E9" w:rsidRPr="00106AF8" w:rsidRDefault="002327E9" w:rsidP="002327E9">
            <w:pPr>
              <w:pStyle w:val="Prrafode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>Obligaciones que exigir al contratista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399DAF18" w14:textId="1B1DC43E" w:rsidR="002327E9" w:rsidRDefault="002327E9" w:rsidP="002327E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Suministrar el </w:t>
            </w:r>
            <w:r w:rsidR="00E861A4"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de acuerdo </w:t>
            </w:r>
            <w:r>
              <w:rPr>
                <w:rFonts w:ascii="Arial" w:hAnsi="Arial" w:cs="Arial"/>
                <w:sz w:val="22"/>
                <w:szCs w:val="22"/>
              </w:rPr>
              <w:t>con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las especificaciones </w:t>
            </w:r>
            <w:r>
              <w:rPr>
                <w:rFonts w:ascii="Arial" w:hAnsi="Arial" w:cs="Arial"/>
                <w:sz w:val="22"/>
                <w:szCs w:val="22"/>
              </w:rPr>
              <w:t xml:space="preserve">técnicas </w:t>
            </w:r>
            <w:r w:rsidRPr="00106AF8">
              <w:rPr>
                <w:rFonts w:ascii="Arial" w:hAnsi="Arial" w:cs="Arial"/>
                <w:sz w:val="22"/>
                <w:szCs w:val="22"/>
              </w:rPr>
              <w:t>requeridas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D98C9C4" w14:textId="77777777" w:rsidR="002327E9" w:rsidRDefault="002327E9" w:rsidP="002327E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ficha técnica del producto.</w:t>
            </w:r>
          </w:p>
          <w:p w14:paraId="7152F2F9" w14:textId="2F0F44B4" w:rsidR="00E861A4" w:rsidRPr="00F55508" w:rsidRDefault="00E861A4" w:rsidP="002327E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garantía del producto.</w:t>
            </w:r>
          </w:p>
        </w:tc>
      </w:tr>
      <w:tr w:rsidR="002327E9" w:rsidRPr="00106AF8" w14:paraId="3906EE00" w14:textId="77777777" w:rsidTr="00C06D1F">
        <w:tc>
          <w:tcPr>
            <w:tcW w:w="3402" w:type="dxa"/>
          </w:tcPr>
          <w:p w14:paraId="3798E86B" w14:textId="619B21CF" w:rsidR="002327E9" w:rsidRPr="00106AF8" w:rsidRDefault="002327E9" w:rsidP="002327E9">
            <w:pPr>
              <w:pStyle w:val="Prrafode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Obligaciones </w:t>
            </w:r>
            <w:r>
              <w:rPr>
                <w:rFonts w:ascii="Arial" w:hAnsi="Arial" w:cs="Arial"/>
                <w:b/>
                <w:sz w:val="22"/>
                <w:szCs w:val="22"/>
              </w:rPr>
              <w:t>del contratante:</w:t>
            </w:r>
          </w:p>
        </w:tc>
        <w:tc>
          <w:tcPr>
            <w:tcW w:w="5670" w:type="dxa"/>
          </w:tcPr>
          <w:p w14:paraId="5E7491B6" w14:textId="176CDBAB" w:rsidR="002327E9" w:rsidRPr="00C53287" w:rsidRDefault="002327E9" w:rsidP="00C06D1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Verificar que el </w:t>
            </w:r>
            <w:r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requerido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cumpla con las especificaciones </w:t>
            </w:r>
            <w:r>
              <w:rPr>
                <w:rFonts w:ascii="Arial" w:hAnsi="Arial" w:cs="Arial"/>
                <w:sz w:val="22"/>
                <w:szCs w:val="22"/>
              </w:rPr>
              <w:t xml:space="preserve">técnicas </w:t>
            </w:r>
            <w:r w:rsidRPr="00106AF8">
              <w:rPr>
                <w:rFonts w:ascii="Arial" w:hAnsi="Arial" w:cs="Arial"/>
                <w:sz w:val="22"/>
                <w:szCs w:val="22"/>
              </w:rPr>
              <w:t>solicitadas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9E55947" w14:textId="77777777" w:rsidR="002327E9" w:rsidRDefault="002327E9" w:rsidP="002327E9">
      <w:pPr>
        <w:rPr>
          <w:rFonts w:ascii="Arial" w:hAnsi="Arial" w:cs="Arial"/>
          <w:sz w:val="22"/>
          <w:szCs w:val="22"/>
        </w:rPr>
      </w:pPr>
    </w:p>
    <w:p w14:paraId="4E9EEC7B" w14:textId="77777777" w:rsidR="002327E9" w:rsidRDefault="002327E9" w:rsidP="002327E9">
      <w:pPr>
        <w:rPr>
          <w:rFonts w:ascii="Arial" w:hAnsi="Arial" w:cs="Arial"/>
          <w:sz w:val="22"/>
          <w:szCs w:val="22"/>
        </w:rPr>
      </w:pPr>
    </w:p>
    <w:p w14:paraId="41E315E8" w14:textId="77777777" w:rsidR="002327E9" w:rsidRDefault="002327E9" w:rsidP="002327E9">
      <w:pPr>
        <w:rPr>
          <w:rFonts w:ascii="Arial" w:hAnsi="Arial" w:cs="Arial"/>
          <w:sz w:val="22"/>
          <w:szCs w:val="22"/>
        </w:rPr>
      </w:pPr>
    </w:p>
    <w:p w14:paraId="40FC3DA9" w14:textId="77777777" w:rsidR="001819F1" w:rsidRDefault="0028558B"/>
    <w:sectPr w:rsidR="001819F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1A668" w14:textId="77777777" w:rsidR="0028558B" w:rsidRDefault="0028558B">
      <w:r>
        <w:separator/>
      </w:r>
    </w:p>
  </w:endnote>
  <w:endnote w:type="continuationSeparator" w:id="0">
    <w:p w14:paraId="658B55AD" w14:textId="77777777" w:rsidR="0028558B" w:rsidRDefault="0028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5F1F3" w14:textId="77777777" w:rsidR="0028558B" w:rsidRDefault="0028558B">
      <w:r>
        <w:separator/>
      </w:r>
    </w:p>
  </w:footnote>
  <w:footnote w:type="continuationSeparator" w:id="0">
    <w:p w14:paraId="48C30B15" w14:textId="77777777" w:rsidR="0028558B" w:rsidRDefault="00285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9"/>
      <w:gridCol w:w="3778"/>
      <w:gridCol w:w="2275"/>
    </w:tblGrid>
    <w:tr w:rsidR="008D23AE" w14:paraId="270017B5" w14:textId="77777777" w:rsidTr="00106AF8">
      <w:trPr>
        <w:cantSplit/>
        <w:trHeight w:val="1195"/>
      </w:trPr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3FCC3C59" w14:textId="77777777" w:rsidR="008D23AE" w:rsidRDefault="006D1A49" w:rsidP="008D23AE">
          <w:pPr>
            <w:ind w:right="360"/>
            <w:jc w:val="center"/>
            <w:rPr>
              <w:lang w:val="es-MX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7D700672" wp14:editId="4DB43DFF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809750" cy="742950"/>
                <wp:effectExtent l="0" t="0" r="0" b="0"/>
                <wp:wrapThrough wrapText="bothSides">
                  <wp:wrapPolygon edited="0">
                    <wp:start x="9549" y="0"/>
                    <wp:lineTo x="8185" y="2215"/>
                    <wp:lineTo x="7958" y="4985"/>
                    <wp:lineTo x="8413" y="8862"/>
                    <wp:lineTo x="0" y="10523"/>
                    <wp:lineTo x="0" y="21046"/>
                    <wp:lineTo x="21373" y="21046"/>
                    <wp:lineTo x="21373" y="12738"/>
                    <wp:lineTo x="19554" y="10523"/>
                    <wp:lineTo x="13187" y="8862"/>
                    <wp:lineTo x="12960" y="2215"/>
                    <wp:lineTo x="11823" y="0"/>
                    <wp:lineTo x="9549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33FEB9" w14:textId="77777777" w:rsidR="008D23AE" w:rsidRDefault="006D1A49" w:rsidP="008D23AE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2"/>
              <w:lang w:val="es-CO"/>
            </w:rPr>
          </w:pPr>
          <w:r>
            <w:rPr>
              <w:rFonts w:ascii="Arial" w:hAnsi="Arial" w:cs="Arial"/>
              <w:b/>
              <w:lang w:val="es-MX"/>
            </w:rPr>
            <w:t>FICHA TÉCNICA DE PRODUCTOS</w:t>
          </w:r>
        </w:p>
      </w:tc>
      <w:tc>
        <w:tcPr>
          <w:tcW w:w="2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BFB142" w14:textId="77777777" w:rsidR="008D23AE" w:rsidRDefault="006D1A49" w:rsidP="008D23AE">
          <w:pPr>
            <w:jc w:val="center"/>
            <w:rPr>
              <w:rFonts w:asciiTheme="minorHAnsi" w:hAnsiTheme="minorHAnsi" w:cstheme="minorBidi"/>
              <w:iCs/>
              <w:lang w:val="es-MX"/>
            </w:rPr>
          </w:pPr>
          <w:r>
            <w:rPr>
              <w:rFonts w:asciiTheme="minorHAnsi" w:hAnsiTheme="minorHAnsi" w:cstheme="minorBidi"/>
              <w:noProof/>
            </w:rPr>
            <w:drawing>
              <wp:anchor distT="0" distB="0" distL="114300" distR="114300" simplePos="0" relativeHeight="251660288" behindDoc="1" locked="0" layoutInCell="1" allowOverlap="1" wp14:anchorId="16BB3FC6" wp14:editId="288A4421">
                <wp:simplePos x="0" y="0"/>
                <wp:positionH relativeFrom="column">
                  <wp:posOffset>221615</wp:posOffset>
                </wp:positionH>
                <wp:positionV relativeFrom="paragraph">
                  <wp:posOffset>27305</wp:posOffset>
                </wp:positionV>
                <wp:extent cx="1171575" cy="720090"/>
                <wp:effectExtent l="0" t="0" r="9525" b="381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6" t="19724" r="67914" b="46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99A2F6E" w14:textId="77777777" w:rsidR="008D23AE" w:rsidRDefault="002855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838FD"/>
    <w:multiLevelType w:val="hybridMultilevel"/>
    <w:tmpl w:val="15F01A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B56B7"/>
    <w:multiLevelType w:val="hybridMultilevel"/>
    <w:tmpl w:val="9682A83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E2E28"/>
    <w:multiLevelType w:val="hybridMultilevel"/>
    <w:tmpl w:val="B0F2B424"/>
    <w:lvl w:ilvl="0" w:tplc="ECEE0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C648F"/>
    <w:multiLevelType w:val="hybridMultilevel"/>
    <w:tmpl w:val="FF923176"/>
    <w:lvl w:ilvl="0" w:tplc="240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66A21131"/>
    <w:multiLevelType w:val="hybridMultilevel"/>
    <w:tmpl w:val="9594F7DA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D5350"/>
    <w:multiLevelType w:val="hybridMultilevel"/>
    <w:tmpl w:val="C4D49C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E9"/>
    <w:rsid w:val="000B5B3D"/>
    <w:rsid w:val="001E1E1C"/>
    <w:rsid w:val="00213F9A"/>
    <w:rsid w:val="00221F2F"/>
    <w:rsid w:val="002327E9"/>
    <w:rsid w:val="0028558B"/>
    <w:rsid w:val="0034765F"/>
    <w:rsid w:val="00387F20"/>
    <w:rsid w:val="003C6D31"/>
    <w:rsid w:val="004900B7"/>
    <w:rsid w:val="004E2E2D"/>
    <w:rsid w:val="00515D1B"/>
    <w:rsid w:val="00673988"/>
    <w:rsid w:val="006B6EEF"/>
    <w:rsid w:val="006D1A49"/>
    <w:rsid w:val="007200B8"/>
    <w:rsid w:val="00967D18"/>
    <w:rsid w:val="009C3861"/>
    <w:rsid w:val="00B2348A"/>
    <w:rsid w:val="00B33D1E"/>
    <w:rsid w:val="00B46A48"/>
    <w:rsid w:val="00C06D1F"/>
    <w:rsid w:val="00C457FF"/>
    <w:rsid w:val="00C53287"/>
    <w:rsid w:val="00CB62BD"/>
    <w:rsid w:val="00D2470A"/>
    <w:rsid w:val="00DC2353"/>
    <w:rsid w:val="00E8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2B87"/>
  <w15:chartTrackingRefBased/>
  <w15:docId w15:val="{6EFCE7FC-26D8-4571-93A8-849C9CE7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327E9"/>
    <w:pPr>
      <w:widowControl w:val="0"/>
      <w:autoSpaceDE w:val="0"/>
      <w:autoSpaceDN w:val="0"/>
      <w:ind w:left="708"/>
    </w:pPr>
  </w:style>
  <w:style w:type="paragraph" w:styleId="Encabezado">
    <w:name w:val="header"/>
    <w:aliases w:val="encabezado,Encabezado Car Car Car Car Car,Encabezado Car Car Car"/>
    <w:basedOn w:val="Normal"/>
    <w:link w:val="EncabezadoCar"/>
    <w:unhideWhenUsed/>
    <w:rsid w:val="002327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 Car Car Car,Encabezado Car Car Car Car"/>
    <w:basedOn w:val="Fuentedeprrafopredeter"/>
    <w:link w:val="Encabezado"/>
    <w:rsid w:val="002327E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232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Claro</dc:creator>
  <cp:keywords/>
  <dc:description/>
  <cp:lastModifiedBy>Johana Claro</cp:lastModifiedBy>
  <cp:revision>17</cp:revision>
  <dcterms:created xsi:type="dcterms:W3CDTF">2020-06-25T16:10:00Z</dcterms:created>
  <dcterms:modified xsi:type="dcterms:W3CDTF">2020-10-05T19:36:00Z</dcterms:modified>
</cp:coreProperties>
</file>